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72" w:rsidRPr="00B90172" w:rsidRDefault="00B90172" w:rsidP="00B90172">
      <w:pPr>
        <w:widowControl/>
        <w:shd w:val="clear" w:color="auto" w:fill="FFFFFF"/>
        <w:spacing w:before="100" w:beforeAutospacing="1" w:after="100" w:afterAutospacing="1"/>
        <w:jc w:val="center"/>
        <w:outlineLvl w:val="0"/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</w:pP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金融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“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组合拳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”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打通复工复产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“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堵点</w:t>
      </w:r>
      <w:r w:rsidRPr="00B90172">
        <w:rPr>
          <w:rFonts w:ascii="Segoe UI" w:eastAsia="宋体" w:hAnsi="Segoe UI" w:cs="Segoe UI"/>
          <w:b/>
          <w:color w:val="000000"/>
          <w:kern w:val="36"/>
          <w:sz w:val="30"/>
          <w:szCs w:val="30"/>
        </w:rPr>
        <w:t>”</w:t>
      </w:r>
    </w:p>
    <w:p w:rsidR="00B90172" w:rsidRPr="00B90172" w:rsidRDefault="00B90172" w:rsidP="00B90172">
      <w:pPr>
        <w:widowControl/>
        <w:shd w:val="clear" w:color="auto" w:fill="FFFFFF"/>
        <w:spacing w:line="336" w:lineRule="atLeast"/>
        <w:jc w:val="center"/>
        <w:rPr>
          <w:rFonts w:ascii="Segoe UI" w:eastAsia="宋体" w:hAnsi="Segoe UI" w:cs="Segoe UI"/>
          <w:color w:val="3B3B3B"/>
          <w:kern w:val="0"/>
          <w:szCs w:val="21"/>
        </w:rPr>
      </w:pPr>
      <w:r w:rsidRPr="00B90172">
        <w:rPr>
          <w:rFonts w:ascii="Segoe UI" w:eastAsia="宋体" w:hAnsi="Segoe UI" w:cs="Segoe UI"/>
          <w:color w:val="3B3B3B"/>
          <w:kern w:val="0"/>
          <w:szCs w:val="21"/>
        </w:rPr>
        <w:t>2020-03-02 08:40 </w:t>
      </w:r>
      <w:r w:rsidRPr="00B90172">
        <w:rPr>
          <w:rFonts w:ascii="Segoe UI" w:eastAsia="宋体" w:hAnsi="Segoe UI" w:cs="Segoe UI"/>
          <w:color w:val="3B3B3B"/>
          <w:kern w:val="0"/>
          <w:szCs w:val="21"/>
        </w:rPr>
        <w:t>来源：</w:t>
      </w:r>
      <w:r w:rsidRPr="00B90172">
        <w:rPr>
          <w:rFonts w:ascii="Segoe UI" w:eastAsia="宋体" w:hAnsi="Segoe UI" w:cs="Segoe UI"/>
          <w:color w:val="3B3B3B"/>
          <w:kern w:val="0"/>
          <w:szCs w:val="21"/>
        </w:rPr>
        <w:t xml:space="preserve"> </w:t>
      </w:r>
      <w:r w:rsidRPr="00B90172">
        <w:rPr>
          <w:rFonts w:ascii="Segoe UI" w:eastAsia="宋体" w:hAnsi="Segoe UI" w:cs="Segoe UI"/>
          <w:color w:val="3B3B3B"/>
          <w:kern w:val="0"/>
          <w:szCs w:val="21"/>
        </w:rPr>
        <w:t>经济日报</w:t>
      </w:r>
      <w:r w:rsidRPr="00B90172">
        <w:rPr>
          <w:rFonts w:ascii="Segoe UI" w:eastAsia="宋体" w:hAnsi="Segoe UI" w:cs="Segoe UI"/>
          <w:color w:val="3B3B3B"/>
          <w:kern w:val="0"/>
          <w:szCs w:val="21"/>
        </w:rPr>
        <w:t> 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jc w:val="center"/>
        <w:rPr>
          <w:rFonts w:ascii="宋体" w:eastAsia="宋体" w:hAnsi="宋体" w:cs="Segoe UI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333399"/>
          <w:kern w:val="0"/>
          <w:sz w:val="24"/>
          <w:szCs w:val="24"/>
        </w:rPr>
        <w:t>增加专项信贷额度、延长还款安排、创新保险保障——</w:t>
      </w:r>
      <w:r w:rsidRPr="00B90172">
        <w:rPr>
          <w:rFonts w:ascii="宋体" w:eastAsia="宋体" w:hAnsi="宋体" w:cs="Segoe UI" w:hint="eastAsia"/>
          <w:b/>
          <w:bCs/>
          <w:color w:val="333399"/>
          <w:kern w:val="0"/>
          <w:sz w:val="24"/>
          <w:szCs w:val="24"/>
        </w:rPr>
        <w:br/>
        <w:t>金融“组合拳”打通复工复产“堵点”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受新冠肺炎疫情影响，债务偿还、资金周转、扩大融资已成为不少企业复工复产道路上的“三大堵点”。为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纾解这些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难题，银行业金融机构打出了一整套包括增加专项信贷额度、延长还款付息安排、创新保险保障等在内的“组合拳”。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统计显示，截至2月26日，银行机构为抗击</w:t>
      </w:r>
      <w:bookmarkStart w:id="0" w:name="_GoBack"/>
      <w:bookmarkEnd w:id="0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疫情提供的信贷支持已超过9535亿元。接下来，政策性银行还将增加3500亿元专项信贷额度，重点支持民营、中小微企业。同时，为进一步降低贷款利率，再贷款、再贴现额度还将增加5000亿元，重点用于中小银行加大对中小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的信贷支持。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“前期3000亿元的专项再贷款实行企业名单制管理，严格限定资金用途；这次增加的5000亿元是普惠性的，对符合条件的企业采取市场化方式支持。”中国人民银行副行长刘国强说。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此外，已有多家商业银行宣布调整企业还款付息安排，加大贷款展期、续贷力度。中国工商银行方面表示，将根据企业申请，对符合条件、流动性遇到困难的中小微企业、个体工商户的贷款本金，给予临时性延期偿还安排，付息可延期到6月30日，且免收罚息；湖北境内各类企业均可享受这一政策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666666"/>
          <w:kern w:val="0"/>
          <w:sz w:val="24"/>
          <w:szCs w:val="24"/>
        </w:rPr>
        <w:t>流动资金紧张？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666666"/>
          <w:kern w:val="0"/>
          <w:sz w:val="24"/>
          <w:szCs w:val="24"/>
        </w:rPr>
        <w:t>增加专项信贷额度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来自雷神山医院总承包方中建三局的紧急邀请函、来自黄冈大别山医疗中心临时紧急征用病房的建设工程……近段时间，我国医院建设领域“主力军”——江苏环亚医用科技集团股份有限公司陆续收到了10余个来自全国各地的防疫项目，上亿元的资金需求量让企业负责人颇为头痛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“为保证防疫项目正常推进，工行江苏分行省、市、支行三级联动，急事急办，一天之内就完成了对该企业新增授信3000万元的审批流程，并将资金及时发放到位。”工行江苏省分行负责人说。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增加专项信贷额度、单列信贷规模，这已成为银行业支持企业复工复产的“标准动作”。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除防疫重点企业外，小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也普遍面临较为严重的资金压力。记者在采访中发现，受疫情影响，部分小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的生产、经营停摆，收入锐减，资金周转困难。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针对此，北京银行推出小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专属信贷产品“京诚贷”，为小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特别是批发零售、住宿餐饮、物流运输、文化旅游等行业企业提供信贷支持。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lastRenderedPageBreak/>
        <w:t>“疫情之前生产经营稳定，财务状况没有异常，信用记录良好的小微企业，由于受疫情影响出现资金暂时困难的，应按照实质重于形式的原则做到应贷尽贷。”北京银保监局负责人说。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666666"/>
          <w:kern w:val="0"/>
          <w:sz w:val="24"/>
          <w:szCs w:val="24"/>
        </w:rPr>
        <w:t>还款暂时困难？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666666"/>
          <w:kern w:val="0"/>
          <w:sz w:val="24"/>
          <w:szCs w:val="24"/>
        </w:rPr>
        <w:t>延长还款付息安排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如今，不少企业正面临较大按期还款压力。针对这一情况，招商银行广州分行已为11家企业开通绿色审批通道、完成还款延期安排。“对因疫情出现到期还款困难的企业，我们主动与其协商申请延期还款，暂时不把企业作为重组客户，并为企业提供征信保护。”招行相关负责人说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延后还款期限，这只是防止企业资金链断裂的一个环节，做好“续贷”工作也十分重要。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浙江银保监局已下发通知，要求银行机构对近期贷款到期的企业，必须提前沟通联系，充分运用“无还本续贷”“年审制”等还款方式创新，原则上有续贷需求的要“应续尽续”；对于重点企业，要确保在贷款到期当天完成续贷工作，切实降低转贷成本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针对续贷的具体方式，浙江、北京等地正在创新“中期流动资金贷款”服务，并不断探索新方式、新手段。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“在我国目前的信贷结构中，短期票据和短期贷款占比较高，要采用更多中长期资金，更好地匹配企业生产经营周期。”新时代证券首席经济学家潘向东说。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“浙江正在深化‘中期流动资金贷款’服务，具体可分为三种模式，即中期贷款内嵌年审制、中期授信内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嵌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预审制及循环式。”浙江银保监局相关负责人说，在前两种模式下，银行每年审查贷款情况，符合条件的企业可持续使用贷款资金，贷款实际使用期限最长可达3年；在后一种模式下，企业在获得银行的贷款额度后，可在3年内多次提取、随借随还、循环使用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666666"/>
          <w:kern w:val="0"/>
          <w:sz w:val="24"/>
          <w:szCs w:val="24"/>
        </w:rPr>
        <w:t>员工安全有顾虑？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b/>
          <w:bCs/>
          <w:color w:val="666666"/>
          <w:kern w:val="0"/>
          <w:sz w:val="24"/>
          <w:szCs w:val="24"/>
        </w:rPr>
        <w:t>创新保险保障措施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“如果有工人因疑似感染新冠肺炎导致工厂停工，我们这段时间的工资就没有着落了。”在浙江省台州市天台县打工20多年的李师傅颇为焦虑。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在台州，像李师傅这样的外来务工人员不是少数。为解决“李师傅们”的忧虑，在台州市委、市政府支持下，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台州银保监分局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指导辖内保险业金融机构，在全国范围内率先创新推出了“务工无忧”保险，为100万名返回台州工作的外来务工人员提供每人最高50万元的风险保障。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“要积极发挥保险业的风险管理和保障功能。”浙江银保监局相关负责人说，针对复工企业在员工人身安全、营业中断损失等方面的保障需求，要优先开发专</w:t>
      </w: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lastRenderedPageBreak/>
        <w:t>属保险产品；要针对企业经营现状、面临的困难和保险诉求来定制保险方案，最大限度满足企业的风险保障需求，增强企业恢复生产的信心。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从保障对象看，“务工无忧”保险覆盖了台州所有外来务工人员，包括正式在册职工、短期工、临时工、季节工等；从责任范围看，包含因新冠肺炎导致死亡的救助赔偿金、隔离期间工资补助金、复工过程中发生交通事故导致死亡的救助赔偿金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以李师傅原来所在的小型加工厂为例。该公司现有50名外来务工人员，一旦出现疑似病例导致停工停产，在隔离的14天时间内，外来务工人员可获每人每天100元的工资补贴；如果其中一名员工不幸确诊，该员工可以一次性获得3万元赔偿，李师傅及其工友可获得10万元的保险赔偿；如果其中一名员工不幸由于患新冠肺炎死亡，则可获得50万元赔偿。</w:t>
      </w:r>
    </w:p>
    <w:p w:rsidR="00B90172" w:rsidRPr="00B90172" w:rsidRDefault="00B90172" w:rsidP="00B90172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值得注意的是，为减轻企业、员工的财务负担，企业或员工不需要出保费，而是按照“政府出一点、保险让一点”的原则，由台州市县联动承担保费，由人保财险台州市分公司具体承保，并牵头成立共保体。</w:t>
      </w:r>
    </w:p>
    <w:p w:rsidR="00B90172" w:rsidRPr="00B90172" w:rsidRDefault="00B90172" w:rsidP="00B90172">
      <w:pPr>
        <w:widowControl/>
        <w:shd w:val="clear" w:color="auto" w:fill="FFFFFF"/>
        <w:spacing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 xml:space="preserve">截至目前，台州保险业金融机构已推出20多种企业复工保险，为12013家企业提供了253亿元的风险保障，为31.46万员工提供了1500亿元的风险保障。（记者 </w:t>
      </w:r>
      <w:proofErr w:type="gramStart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郭</w:t>
      </w:r>
      <w:proofErr w:type="gramEnd"/>
      <w:r w:rsidRPr="00B90172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子源）</w:t>
      </w:r>
    </w:p>
    <w:p w:rsidR="00471D5A" w:rsidRDefault="00471D5A"/>
    <w:sectPr w:rsidR="00471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172"/>
    <w:rsid w:val="00471D5A"/>
    <w:rsid w:val="00B9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8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661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single" w:sz="6" w:space="8" w:color="CCCCCC"/>
            <w:right w:val="none" w:sz="0" w:space="0" w:color="auto"/>
          </w:divBdr>
        </w:div>
        <w:div w:id="1870288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358</Words>
  <Characters>2042</Characters>
  <Application>Microsoft Office Word</Application>
  <DocSecurity>0</DocSecurity>
  <Lines>17</Lines>
  <Paragraphs>4</Paragraphs>
  <ScaleCrop>false</ScaleCrop>
  <Company>Microsoft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1</cp:revision>
  <dcterms:created xsi:type="dcterms:W3CDTF">2020-03-05T07:02:00Z</dcterms:created>
  <dcterms:modified xsi:type="dcterms:W3CDTF">2020-03-05T07:03:00Z</dcterms:modified>
</cp:coreProperties>
</file>