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012" w:rsidRDefault="00AC3012" w:rsidP="00AC3012">
      <w:pPr>
        <w:pStyle w:val="a3"/>
        <w:shd w:val="clear" w:color="auto" w:fill="FFFFFF"/>
        <w:wordWrap w:val="0"/>
        <w:spacing w:before="0" w:beforeAutospacing="0" w:after="225" w:afterAutospacing="0"/>
        <w:jc w:val="center"/>
        <w:rPr>
          <w:color w:val="666666"/>
          <w:sz w:val="21"/>
          <w:szCs w:val="21"/>
        </w:rPr>
      </w:pPr>
      <w:bookmarkStart w:id="0" w:name="_GoBack"/>
      <w:r>
        <w:rPr>
          <w:rFonts w:hint="eastAsia"/>
          <w:color w:val="FF0000"/>
          <w:sz w:val="21"/>
          <w:szCs w:val="21"/>
        </w:rPr>
        <w:t>湖南省人民政府关于印发《应对新冠肺炎疫情影响促进企业健康发展的若干政策措施》的通知</w:t>
      </w:r>
    </w:p>
    <w:bookmarkEnd w:id="0"/>
    <w:p w:rsidR="00AC3012" w:rsidRDefault="00AC3012" w:rsidP="00AC3012">
      <w:pPr>
        <w:pStyle w:val="a3"/>
        <w:shd w:val="clear" w:color="auto" w:fill="FFFFFF"/>
        <w:wordWrap w:val="0"/>
        <w:spacing w:before="0" w:beforeAutospacing="0" w:after="225" w:afterAutospacing="0"/>
        <w:jc w:val="center"/>
        <w:rPr>
          <w:rFonts w:hint="eastAsia"/>
          <w:color w:val="666666"/>
          <w:sz w:val="21"/>
          <w:szCs w:val="21"/>
        </w:rPr>
      </w:pPr>
      <w:r>
        <w:rPr>
          <w:rFonts w:hint="eastAsia"/>
          <w:color w:val="0000FF"/>
          <w:sz w:val="21"/>
          <w:szCs w:val="21"/>
        </w:rPr>
        <w:t>湘政发[2020]3号</w:t>
      </w:r>
      <w:r>
        <w:rPr>
          <w:rFonts w:hint="eastAsia"/>
          <w:color w:val="666666"/>
          <w:sz w:val="21"/>
          <w:szCs w:val="21"/>
        </w:rPr>
        <w:t>                                                  2020-2-18</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各市州、县市区人民政府，省政府各厅委、各直属机构：</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现将《应对新冠肺炎疫情影响促进企业健康发展的若干政策措施》印发给你们，请认真抓好贯彻落实。</w:t>
      </w:r>
    </w:p>
    <w:p w:rsidR="00AC3012" w:rsidRDefault="00AC3012" w:rsidP="00AC3012">
      <w:pPr>
        <w:pStyle w:val="a3"/>
        <w:shd w:val="clear" w:color="auto" w:fill="FFFFFF"/>
        <w:wordWrap w:val="0"/>
        <w:spacing w:before="0" w:beforeAutospacing="0" w:after="225" w:afterAutospacing="0"/>
        <w:jc w:val="right"/>
        <w:rPr>
          <w:rFonts w:hint="eastAsia"/>
          <w:color w:val="666666"/>
          <w:sz w:val="21"/>
          <w:szCs w:val="21"/>
        </w:rPr>
      </w:pPr>
      <w:r>
        <w:rPr>
          <w:rFonts w:hint="eastAsia"/>
          <w:color w:val="666666"/>
          <w:sz w:val="21"/>
          <w:szCs w:val="21"/>
        </w:rPr>
        <w:t>湖南省人民政府</w:t>
      </w:r>
    </w:p>
    <w:p w:rsidR="00AC3012" w:rsidRDefault="00AC3012" w:rsidP="00AC3012">
      <w:pPr>
        <w:pStyle w:val="a3"/>
        <w:shd w:val="clear" w:color="auto" w:fill="FFFFFF"/>
        <w:wordWrap w:val="0"/>
        <w:spacing w:before="0" w:beforeAutospacing="0" w:after="225" w:afterAutospacing="0"/>
        <w:jc w:val="right"/>
        <w:rPr>
          <w:rFonts w:hint="eastAsia"/>
          <w:color w:val="666666"/>
          <w:sz w:val="21"/>
          <w:szCs w:val="21"/>
        </w:rPr>
      </w:pPr>
      <w:r>
        <w:rPr>
          <w:rFonts w:hint="eastAsia"/>
          <w:color w:val="666666"/>
          <w:sz w:val="21"/>
          <w:szCs w:val="21"/>
        </w:rPr>
        <w:t>2020年2月18日</w:t>
      </w:r>
    </w:p>
    <w:p w:rsidR="00AC3012" w:rsidRDefault="00AC3012" w:rsidP="00AC3012">
      <w:pPr>
        <w:pStyle w:val="a3"/>
        <w:shd w:val="clear" w:color="auto" w:fill="FFFFFF"/>
        <w:wordWrap w:val="0"/>
        <w:spacing w:before="0" w:beforeAutospacing="0" w:after="225" w:afterAutospacing="0"/>
        <w:jc w:val="center"/>
        <w:rPr>
          <w:rFonts w:hint="eastAsia"/>
          <w:color w:val="666666"/>
          <w:sz w:val="21"/>
          <w:szCs w:val="21"/>
        </w:rPr>
      </w:pPr>
      <w:r>
        <w:rPr>
          <w:rFonts w:hint="eastAsia"/>
          <w:color w:val="FF0000"/>
          <w:sz w:val="21"/>
          <w:szCs w:val="21"/>
        </w:rPr>
        <w:t>应对新冠肺炎疫情影响促进企业健康发展的若干政策措施</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为深入贯彻落</w:t>
      </w:r>
      <w:proofErr w:type="gramStart"/>
      <w:r>
        <w:rPr>
          <w:rFonts w:hint="eastAsia"/>
          <w:color w:val="666666"/>
          <w:sz w:val="21"/>
          <w:szCs w:val="21"/>
        </w:rPr>
        <w:t>实习近</w:t>
      </w:r>
      <w:proofErr w:type="gramEnd"/>
      <w:r>
        <w:rPr>
          <w:rFonts w:hint="eastAsia"/>
          <w:color w:val="666666"/>
          <w:sz w:val="21"/>
          <w:szCs w:val="21"/>
        </w:rPr>
        <w:t>平总书记关于坚决打赢疫情防控阻击战的重要指示精神，全面落实党中央、国务院各项决策部署，支持企业渡过难关，稳定社会预期，促进经济平稳健康发展，经省委、省人民政府同意，制定以下政策措施。</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b/>
          <w:bCs/>
          <w:color w:val="666666"/>
          <w:sz w:val="21"/>
          <w:szCs w:val="21"/>
        </w:rPr>
        <w:t xml:space="preserve">　　一、加大企业帮扶力度</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1.建立疫情防控期间重点联系企业派驻防疫联络员制度，协调解决必要的防疫物资、用工、设备、原材料和资金等实际困难，协调落实税费减免、金融支持、贷款贴息、用工补贴等支持政策。对受疫情影响严重的重点企业，各级政府要“一对一”帮扶，逐一走访解决问题。对企业反映的困难问题，要</w:t>
      </w:r>
      <w:proofErr w:type="gramStart"/>
      <w:r>
        <w:rPr>
          <w:rFonts w:hint="eastAsia"/>
          <w:color w:val="666666"/>
          <w:sz w:val="21"/>
          <w:szCs w:val="21"/>
        </w:rPr>
        <w:t>特</w:t>
      </w:r>
      <w:proofErr w:type="gramEnd"/>
      <w:r>
        <w:rPr>
          <w:rFonts w:hint="eastAsia"/>
          <w:color w:val="666666"/>
          <w:sz w:val="21"/>
          <w:szCs w:val="21"/>
        </w:rPr>
        <w:t>事特办，第一时间作出反应，本级难以解决的，要及时上报。</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2.切实指导企业做好疫情防控工作，深入排查消除人员、物资、器材高度集中区域安全隐患。指导企业改善职工生产生活条件，提供必要防护措施。严格落实疫情防控期间地方安全监管属地责任和企业主体责任，加强重点企业安全风险隐患排查。</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b/>
          <w:bCs/>
          <w:color w:val="666666"/>
          <w:sz w:val="21"/>
          <w:szCs w:val="21"/>
        </w:rPr>
        <w:t xml:space="preserve">　　二、加大金融支持力度</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3.对受疫情影响较大的批发零售、住宿餐饮、物流运输、文化旅游等企业，以及有发展前景但暂时受困的企业，金融机构不得盲目抽贷、断贷、压贷，并通过适当降低利率、信贷展期、续贷、减免逾期利息等措施给予支持，切实做到应</w:t>
      </w:r>
      <w:proofErr w:type="gramStart"/>
      <w:r>
        <w:rPr>
          <w:rFonts w:hint="eastAsia"/>
          <w:color w:val="666666"/>
          <w:sz w:val="21"/>
          <w:szCs w:val="21"/>
        </w:rPr>
        <w:t>续尽续</w:t>
      </w:r>
      <w:proofErr w:type="gramEnd"/>
      <w:r>
        <w:rPr>
          <w:rFonts w:hint="eastAsia"/>
          <w:color w:val="666666"/>
          <w:sz w:val="21"/>
          <w:szCs w:val="21"/>
        </w:rPr>
        <w:t>、能</w:t>
      </w:r>
      <w:proofErr w:type="gramStart"/>
      <w:r>
        <w:rPr>
          <w:rFonts w:hint="eastAsia"/>
          <w:color w:val="666666"/>
          <w:sz w:val="21"/>
          <w:szCs w:val="21"/>
        </w:rPr>
        <w:t>续快续</w:t>
      </w:r>
      <w:proofErr w:type="gramEnd"/>
      <w:r>
        <w:rPr>
          <w:rFonts w:hint="eastAsia"/>
          <w:color w:val="666666"/>
          <w:sz w:val="21"/>
          <w:szCs w:val="21"/>
        </w:rPr>
        <w:t>。</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4.将中央安排专项再贷款50亿元用于支持长沙银行等地方法人机构向重点防控物资名单企业提供优惠利率贷款。开发性、政策性银行和国有商业银行等全国性银行在湘机构要积极向上争取专项再贷款额度，加大支持力度。</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5.支持金融机构主动向疫情防控重点企业提供优惠利率专项再贷款，企业享受中央财政50%贴息后的实际融资成本应低于1.6%。对受疫情影响较大的小</w:t>
      </w:r>
      <w:proofErr w:type="gramStart"/>
      <w:r>
        <w:rPr>
          <w:rFonts w:hint="eastAsia"/>
          <w:color w:val="666666"/>
          <w:sz w:val="21"/>
          <w:szCs w:val="21"/>
        </w:rPr>
        <w:t>微企业</w:t>
      </w:r>
      <w:proofErr w:type="gramEnd"/>
      <w:r>
        <w:rPr>
          <w:rFonts w:hint="eastAsia"/>
          <w:color w:val="666666"/>
          <w:sz w:val="21"/>
          <w:szCs w:val="21"/>
        </w:rPr>
        <w:t>新发放贷款利率，原则上不高于本行同期全部小</w:t>
      </w:r>
      <w:proofErr w:type="gramStart"/>
      <w:r>
        <w:rPr>
          <w:rFonts w:hint="eastAsia"/>
          <w:color w:val="666666"/>
          <w:sz w:val="21"/>
          <w:szCs w:val="21"/>
        </w:rPr>
        <w:t>微企业</w:t>
      </w:r>
      <w:proofErr w:type="gramEnd"/>
      <w:r>
        <w:rPr>
          <w:rFonts w:hint="eastAsia"/>
          <w:color w:val="666666"/>
          <w:sz w:val="21"/>
          <w:szCs w:val="21"/>
        </w:rPr>
        <w:t>贷款加权平均利率，综合融资成本要较上年降低0.5个百分点，其他贷款费用能减则减、能免则免。</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lastRenderedPageBreak/>
        <w:t xml:space="preserve">　　6.对确实发生损失的小</w:t>
      </w:r>
      <w:proofErr w:type="gramStart"/>
      <w:r>
        <w:rPr>
          <w:rFonts w:hint="eastAsia"/>
          <w:color w:val="666666"/>
          <w:sz w:val="21"/>
          <w:szCs w:val="21"/>
        </w:rPr>
        <w:t>微企业</w:t>
      </w:r>
      <w:proofErr w:type="gramEnd"/>
      <w:r>
        <w:rPr>
          <w:rFonts w:hint="eastAsia"/>
          <w:color w:val="666666"/>
          <w:sz w:val="21"/>
          <w:szCs w:val="21"/>
        </w:rPr>
        <w:t>贷款，优先纳入信贷风险补偿范围，并将补偿比例由50%提高到60%，单笔贷款补偿金额上限由100万元提高到110万元。将纳入再担保体系的融资担保机构对疫情防控重点保障企业、受疫情影响较大小</w:t>
      </w:r>
      <w:proofErr w:type="gramStart"/>
      <w:r>
        <w:rPr>
          <w:rFonts w:hint="eastAsia"/>
          <w:color w:val="666666"/>
          <w:sz w:val="21"/>
          <w:szCs w:val="21"/>
        </w:rPr>
        <w:t>微企业</w:t>
      </w:r>
      <w:proofErr w:type="gramEnd"/>
      <w:r>
        <w:rPr>
          <w:rFonts w:hint="eastAsia"/>
          <w:color w:val="666666"/>
          <w:sz w:val="21"/>
          <w:szCs w:val="21"/>
        </w:rPr>
        <w:t>的担保业务(不超过1000万元)，全部纳入再担保体系分险范围。对在疫情期间办理符合备案条件的企业担保项目，减半收取再担保费用。</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7.鼓励和支持企业通过发行公司信用债、资产支持证券、疫情防控企业债券等尽快募集资金复工复产。建立疫情防控重点上市后备企业名录，支持符合条件的企业尽快通过首次公开发行股票上市融资。防疫物资重点生产企业拟在沪深证券交易所上市、“新三板”挂牌的，省财政优先给予直接融资补助;拟发行中小企业集合债、私募债、私募可转债的，省财政优先给予利息补助;到湖南股权交易所挂牌的，免收挂牌费。</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8.各金融机构要通过线上服务等方式，为企业提供贷款审批、资金结算等服务。通过专项再贷款发放的优惠利率贷款原则上不超过24小时，最长不超过48小时。开通绿色通道，对因防疫急需开户而手续不全的，银行可向当地人民银行备案后先开立后补报、先开立后核准。</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9.创新包容审慎监管制度，上市公司受疫情影响，难以按期披露业绩预告或业绩快报的，可向证券交易所申请延期办理;难以在原预约日期披露2019年年报的，可向证券交易所申请延期至2020年4月30日前披露。在疫情防控期间，对重要防控物资生产企业因受疫情影响导致到期还款困难的，可予以展期或续贷，按调整后的还款安排报送信用记录。</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b/>
          <w:bCs/>
          <w:color w:val="666666"/>
          <w:sz w:val="21"/>
          <w:szCs w:val="21"/>
        </w:rPr>
        <w:t xml:space="preserve">　　三、减轻社保缴费压力</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10.落实国家阶段性减免企业养老、失业、工伤保险单位缴费政策，从2月到6月对中小</w:t>
      </w:r>
      <w:proofErr w:type="gramStart"/>
      <w:r>
        <w:rPr>
          <w:rFonts w:hint="eastAsia"/>
          <w:color w:val="666666"/>
          <w:sz w:val="21"/>
          <w:szCs w:val="21"/>
        </w:rPr>
        <w:t>微企业</w:t>
      </w:r>
      <w:proofErr w:type="gramEnd"/>
      <w:r>
        <w:rPr>
          <w:rFonts w:hint="eastAsia"/>
          <w:color w:val="666666"/>
          <w:sz w:val="21"/>
          <w:szCs w:val="21"/>
        </w:rPr>
        <w:t>免征上述三项费用，从2月到4月对大型企业减半征收。6月底前，企业可申请缓缴住房公积金。用人单位未能及时办理参保缴费的，允许疫情结束后三个月内补缴。</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11.疫情防控期间，对符合条件的不裁员或少裁员的企业，返还其上年度实际缴纳失业保险费的50%(其中深度贫困地区返还60%)。适当放宽裁员率标准，提高兼并重组、化解过剩产能、淘汰落后产能企业返还标准。</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12.已纳入养老保险缴费费率过渡试点的企业，继续享受现有优惠政策。</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b/>
          <w:bCs/>
          <w:color w:val="666666"/>
          <w:sz w:val="21"/>
          <w:szCs w:val="21"/>
        </w:rPr>
        <w:t xml:space="preserve">　　四、加大税费支持力度</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13.对生产销售疫情防控物资的纳税人开辟绿色服务通道，提供预约办税和</w:t>
      </w:r>
      <w:proofErr w:type="gramStart"/>
      <w:r>
        <w:rPr>
          <w:rFonts w:hint="eastAsia"/>
          <w:color w:val="666666"/>
          <w:sz w:val="21"/>
          <w:szCs w:val="21"/>
        </w:rPr>
        <w:t>特</w:t>
      </w:r>
      <w:proofErr w:type="gramEnd"/>
      <w:r>
        <w:rPr>
          <w:rFonts w:hint="eastAsia"/>
          <w:color w:val="666666"/>
          <w:sz w:val="21"/>
          <w:szCs w:val="21"/>
        </w:rPr>
        <w:t>事特办服务，疫情防控期间暂按需调整其发票领用数量和最高开票限额，申请调整增值税发票用量和最高开票限额审批实行即时办理。</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14.落实医疗机构、医用药品和蔬菜、鲜活肉蛋产品流通环节等免征增值税政策。自2020年1月1日至3月31日，对捐赠用于疫情防控的进口物资，免征进口关税和进口环节增值税、消费税。对卫生健康主管部门组织进口的直接用于防控疫情物资免征进口关税，免税进口物资已征收的应免税款予以退还。对受疫情影响，生产经营发生重大损失的企业，可依法依规申请减免房产税、城镇土地使用税、残疾人就业保障金等。</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lastRenderedPageBreak/>
        <w:t xml:space="preserve">　　15.受疫情影响较大的交通运输、餐饮、住宿、旅游困难行业企业2020年度产生的亏损，最长结转年限由5年延长至8年。对受疫情影响，不能按期办理纳税申报或缴纳税款的中小企业，准予延期申报或延期缴纳税款，最长期限不超过3个月;未按规定期限进行税费种申报、财务报表报送、税款缴纳的，免予税务行政处罚。</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16.自2020年1月1日起，企业通过公益性社会组织或者县级以上人民政府及其部门等，捐赠用于应对新冠肺炎疫情的现金和物品，允许在计算企业所得税应纳税所得额时全额扣除。企业直接向承担疫情防治任务的医院捐赠用于应对新冠肺炎疫情的物品，允许在计算企业所得税应纳税所得额时全额扣除。对疫情防控重点保障物资生产企业扩大产能购置设备按规定允许企业所得税税前一次性扣除。</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b/>
          <w:bCs/>
          <w:color w:val="666666"/>
          <w:sz w:val="21"/>
          <w:szCs w:val="21"/>
        </w:rPr>
        <w:t xml:space="preserve">　　五、加大财政补贴力度</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17.省预算内基建投资对春节期间未停工停产的企业或2月底前复工复产的企业流动资金贷款适当予以贴息，对疫情防控期间支持中小企业发展的创新创业平台以及直接参与疫情防控贡献突出的企业适当予以奖补。用于项目建设和产业发展的省级财政专项资金，原则上一季度全部下达。</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18.疫情防控期间，对省内防疫物资重点生产和流通企业，因价格上涨造成成本增加的，经核实利润后，省财政给予专项补贴。对防控物资生产企业实施技改、扩大产能的，由</w:t>
      </w:r>
      <w:proofErr w:type="gramStart"/>
      <w:r>
        <w:rPr>
          <w:rFonts w:hint="eastAsia"/>
          <w:color w:val="666666"/>
          <w:sz w:val="21"/>
          <w:szCs w:val="21"/>
        </w:rPr>
        <w:t>省制造</w:t>
      </w:r>
      <w:proofErr w:type="gramEnd"/>
      <w:r>
        <w:rPr>
          <w:rFonts w:hint="eastAsia"/>
          <w:color w:val="666666"/>
          <w:sz w:val="21"/>
          <w:szCs w:val="21"/>
        </w:rPr>
        <w:t>强省专项资金按比例给予补助;对疫情结束后的剩余防控物资和不能转产的产能，按照国家兜底采购收储政策落实。对研发生产检测试剂、医疗器械的科研攻关企业，给予专项政策和资金支持。</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19.对2020年2月—6月期间，新租赁“135”工程标准厂房面积500平方米以上、租期一年以上，且完成投产的企业，一次性给予适当租金奖补。对承租国有资产类生产经营用房的中小企业免收1个月租金、减半收取2个月租金。疫情结束后半年内，对吸引游客人数达到一定规模的旅行社，以及2019、2020年度成功创建国家4A级以上旅游景区，五星级旅游饭店、民宿和营地的企业，给予适当资金补助。</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b/>
          <w:bCs/>
          <w:color w:val="666666"/>
          <w:sz w:val="21"/>
          <w:szCs w:val="21"/>
        </w:rPr>
        <w:t xml:space="preserve">　　六、</w:t>
      </w:r>
      <w:proofErr w:type="gramStart"/>
      <w:r>
        <w:rPr>
          <w:rFonts w:hint="eastAsia"/>
          <w:b/>
          <w:bCs/>
          <w:color w:val="666666"/>
          <w:sz w:val="21"/>
          <w:szCs w:val="21"/>
        </w:rPr>
        <w:t>支持稳岗就业</w:t>
      </w:r>
      <w:proofErr w:type="gramEnd"/>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20.对2月底前复工复产的企业，疫情防控期间由所在园区负责提供上下班专用车辆;对异地集中返厂员工，由省统一协调做好交通服务。</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21.支持创新创业带动就业示范基地、创业孵化基地、农民工返乡创业园建设，从省本级就业资金中安排1亿元经费给予县级财政补贴，主要用于补贴入</w:t>
      </w:r>
      <w:proofErr w:type="gramStart"/>
      <w:r>
        <w:rPr>
          <w:rFonts w:hint="eastAsia"/>
          <w:color w:val="666666"/>
          <w:sz w:val="21"/>
          <w:szCs w:val="21"/>
        </w:rPr>
        <w:t>孵企业</w:t>
      </w:r>
      <w:proofErr w:type="gramEnd"/>
      <w:r>
        <w:rPr>
          <w:rFonts w:hint="eastAsia"/>
          <w:color w:val="666666"/>
          <w:sz w:val="21"/>
          <w:szCs w:val="21"/>
        </w:rPr>
        <w:t>房租、水电费等。对已发放的个人创业担保贷款，因受疫情影响可展期一年，继续财政贴息支持，并相应调整信用记录。</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22.依托湖南公共就业服务平台、湖南人才网、湖南劳动协作脱贫平台等渠道，及时发布用工信息，开展线上“春风行动”招聘服务。加强与兄弟省份沟通对接，建立劳务协作跨区域双向流动机制，畅通用工渠道。</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b/>
          <w:bCs/>
          <w:color w:val="666666"/>
          <w:sz w:val="21"/>
          <w:szCs w:val="21"/>
        </w:rPr>
        <w:t xml:space="preserve">　　七、支持稳外贸稳外资</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lastRenderedPageBreak/>
        <w:t xml:space="preserve">　　23.进一步加快海关通关效率，加快出口退税进度，加大贸易融资支持力度，充分发挥出口信用保险作用。支持为受疫情影响无法履行国际合约的企业出具相关不可抗力事实性证明。</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24.加快农产品、食品准入进程，压缩检疫审批时长，对符合要求的申请随报随批。支持企业扩大出口，优化出口前监管，提供便捷出证服务，有针对性地做好出口货物检疫证书、处理证书、原产地证、卫生证书等出具工作。加快出口备案企业审批流程。</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25.简化疫情防控相关物资进口、捐赠等</w:t>
      </w:r>
      <w:proofErr w:type="gramStart"/>
      <w:r>
        <w:rPr>
          <w:rFonts w:hint="eastAsia"/>
          <w:color w:val="666666"/>
          <w:sz w:val="21"/>
          <w:szCs w:val="21"/>
        </w:rPr>
        <w:t>进口购付汇流</w:t>
      </w:r>
      <w:proofErr w:type="gramEnd"/>
      <w:r>
        <w:rPr>
          <w:rFonts w:hint="eastAsia"/>
          <w:color w:val="666666"/>
          <w:sz w:val="21"/>
          <w:szCs w:val="21"/>
        </w:rPr>
        <w:t>程和材料。对境内外因支援疫情汇入的外汇捐赠资金，暂停实施需开立捐赠外汇账户的要求，可直接通过受赠单位已有的经常项目外汇结算账户办理。</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b/>
          <w:bCs/>
          <w:color w:val="666666"/>
          <w:sz w:val="21"/>
          <w:szCs w:val="21"/>
        </w:rPr>
        <w:t xml:space="preserve">　　八、全力确保物流运输通畅</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26.对防疫物资及其原辅材料、生产设备等紧急物资，开辟物流“绿色通道”;对</w:t>
      </w:r>
      <w:proofErr w:type="gramStart"/>
      <w:r>
        <w:rPr>
          <w:rFonts w:hint="eastAsia"/>
          <w:color w:val="666666"/>
          <w:sz w:val="21"/>
          <w:szCs w:val="21"/>
        </w:rPr>
        <w:t>涉危险</w:t>
      </w:r>
      <w:proofErr w:type="gramEnd"/>
      <w:r>
        <w:rPr>
          <w:rFonts w:hint="eastAsia"/>
          <w:color w:val="666666"/>
          <w:sz w:val="21"/>
          <w:szCs w:val="21"/>
        </w:rPr>
        <w:t>化学品运输的车辆，在符合条件的前提下发放临时通行证;加强省际协调，保障防疫物资、生产设备和原辅材料跨省运输顺畅。</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27.加快处置未经批准擅自设卡拦截、断路等阻碍交通现象，保障高速公路服务区正常运营，恢复交通网络和交通运输通道畅通。从2月17日零时起至疫情防控结束，收费公路免收车辆通行费。</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b/>
          <w:bCs/>
          <w:color w:val="666666"/>
          <w:sz w:val="21"/>
          <w:szCs w:val="21"/>
        </w:rPr>
        <w:t xml:space="preserve">　　九、持续优化生产经营环境</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28.公检法司等司法机关、行政执法部门要杜绝多头执法、重复执法，税务部门要尽量降低检查</w:t>
      </w:r>
      <w:proofErr w:type="gramStart"/>
      <w:r>
        <w:rPr>
          <w:rFonts w:hint="eastAsia"/>
          <w:color w:val="666666"/>
          <w:sz w:val="21"/>
          <w:szCs w:val="21"/>
        </w:rPr>
        <w:t>稽察</w:t>
      </w:r>
      <w:proofErr w:type="gramEnd"/>
      <w:r>
        <w:rPr>
          <w:rFonts w:hint="eastAsia"/>
          <w:color w:val="666666"/>
          <w:sz w:val="21"/>
          <w:szCs w:val="21"/>
        </w:rPr>
        <w:t>频次，促进企业休养生息。将疫情防控应急物资、粮油蔬菜、畜禽饲料等生产生活物资，以及医疗废弃物处理收运等纳入应急物流运输保障范围，落实绿色通道政策，做到不停车、不检查、不收费，优先通行。</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29.依托全国投资项目</w:t>
      </w:r>
      <w:proofErr w:type="gramStart"/>
      <w:r>
        <w:rPr>
          <w:rFonts w:hint="eastAsia"/>
          <w:color w:val="666666"/>
          <w:sz w:val="21"/>
          <w:szCs w:val="21"/>
        </w:rPr>
        <w:t>在线审批</w:t>
      </w:r>
      <w:proofErr w:type="gramEnd"/>
      <w:r>
        <w:rPr>
          <w:rFonts w:hint="eastAsia"/>
          <w:color w:val="666666"/>
          <w:sz w:val="21"/>
          <w:szCs w:val="21"/>
        </w:rPr>
        <w:t>监管平台，加强投资项目建设远程审批服务，大力实施“一件事一次办”改革。疫情防控期间采取支持性两部制电价政策，对疫情防控物资生产企业生产经营所需的水、电、气等，实行“欠费</w:t>
      </w:r>
      <w:proofErr w:type="gramStart"/>
      <w:r>
        <w:rPr>
          <w:rFonts w:hint="eastAsia"/>
          <w:color w:val="666666"/>
          <w:sz w:val="21"/>
          <w:szCs w:val="21"/>
        </w:rPr>
        <w:t>不</w:t>
      </w:r>
      <w:proofErr w:type="gramEnd"/>
      <w:r>
        <w:rPr>
          <w:rFonts w:hint="eastAsia"/>
          <w:color w:val="666666"/>
          <w:sz w:val="21"/>
          <w:szCs w:val="21"/>
        </w:rPr>
        <w:t>停供”措施，疫情结束后3个月内缴清。</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b/>
          <w:bCs/>
          <w:color w:val="666666"/>
          <w:sz w:val="21"/>
          <w:szCs w:val="21"/>
        </w:rPr>
        <w:t xml:space="preserve">　　十、压紧压实工作责任</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30.全省各级各部门要坚决扛起疫情防控的政治责任，确保各项工作尽快</w:t>
      </w:r>
      <w:proofErr w:type="gramStart"/>
      <w:r>
        <w:rPr>
          <w:rFonts w:hint="eastAsia"/>
          <w:color w:val="666666"/>
          <w:sz w:val="21"/>
          <w:szCs w:val="21"/>
        </w:rPr>
        <w:t>落地落细落实</w:t>
      </w:r>
      <w:proofErr w:type="gramEnd"/>
      <w:r>
        <w:rPr>
          <w:rFonts w:hint="eastAsia"/>
          <w:color w:val="666666"/>
          <w:sz w:val="21"/>
          <w:szCs w:val="21"/>
        </w:rPr>
        <w:t>。各级党委政府要严格执行防疫法规制度，依法科学开展防控，抓过程、抓环节、抓细节。各部门要把政策落实成效纳入年度绩效考核，再研究推出一批有力度、可操作、能见效的实施细则，精准帮扶企业渡过难关，稳定社会预期。</w:t>
      </w:r>
    </w:p>
    <w:p w:rsidR="00AC3012" w:rsidRDefault="00AC3012" w:rsidP="00AC3012">
      <w:pPr>
        <w:pStyle w:val="a3"/>
        <w:shd w:val="clear" w:color="auto" w:fill="FFFFFF"/>
        <w:wordWrap w:val="0"/>
        <w:spacing w:before="0" w:beforeAutospacing="0" w:after="225" w:afterAutospacing="0"/>
        <w:rPr>
          <w:rFonts w:hint="eastAsia"/>
          <w:color w:val="666666"/>
          <w:sz w:val="21"/>
          <w:szCs w:val="21"/>
        </w:rPr>
      </w:pPr>
      <w:r>
        <w:rPr>
          <w:rFonts w:hint="eastAsia"/>
          <w:color w:val="666666"/>
          <w:sz w:val="21"/>
          <w:szCs w:val="21"/>
        </w:rPr>
        <w:t xml:space="preserve">　　以上政策措施执行期限为本通知公布之日起至疫情解除之日止;通知中具体政策措施有明确时限规定的，从其规定;国家出台相关支持政策的，遵照执行。</w:t>
      </w:r>
    </w:p>
    <w:p w:rsidR="00D91DD0" w:rsidRPr="00AC3012" w:rsidRDefault="00D91DD0"/>
    <w:sectPr w:rsidR="00D91DD0" w:rsidRPr="00AC301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012"/>
    <w:rsid w:val="00AC3012"/>
    <w:rsid w:val="00D91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C3012"/>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C301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493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653</Words>
  <Characters>3723</Characters>
  <Application>Microsoft Office Word</Application>
  <DocSecurity>0</DocSecurity>
  <Lines>31</Lines>
  <Paragraphs>8</Paragraphs>
  <ScaleCrop>false</ScaleCrop>
  <Company>Microsoft</Company>
  <LinksUpToDate>false</LinksUpToDate>
  <CharactersWithSpaces>4368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webUser</dc:creator>
  <cp:lastModifiedBy>webUser</cp:lastModifiedBy>
  <cp:revision>1</cp:revision>
  <dcterms:created xsi:type="dcterms:W3CDTF">2020-03-04T01:57:00Z</dcterms:created>
  <dcterms:modified xsi:type="dcterms:W3CDTF">2020-03-04T01:58:00Z</dcterms:modified>
</cp:coreProperties>
</file>